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357E9" w14:textId="5618F722" w:rsidR="009D3BC5" w:rsidRDefault="001C5EB3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</w:rPr>
      </w:pPr>
      <w:bookmarkStart w:id="0" w:name="_Hlk123805937"/>
      <w:bookmarkStart w:id="1" w:name="_Hlk527979803"/>
      <w:r w:rsidRPr="001C5EB3">
        <w:rPr>
          <w:b/>
          <w:bCs/>
          <w:sz w:val="28"/>
          <w:szCs w:val="28"/>
        </w:rPr>
        <w:t>HSF System ovládl</w:t>
      </w:r>
      <w:r>
        <w:rPr>
          <w:b/>
          <w:bCs/>
          <w:sz w:val="28"/>
          <w:szCs w:val="28"/>
        </w:rPr>
        <w:t>o</w:t>
      </w:r>
      <w:r w:rsidRPr="001C5EB3">
        <w:rPr>
          <w:b/>
          <w:bCs/>
          <w:sz w:val="28"/>
          <w:szCs w:val="28"/>
        </w:rPr>
        <w:t xml:space="preserve"> Národní cenu kvality: Nejlepší </w:t>
      </w:r>
      <w:r w:rsidR="00273403">
        <w:rPr>
          <w:b/>
          <w:bCs/>
          <w:sz w:val="28"/>
          <w:szCs w:val="28"/>
        </w:rPr>
        <w:t xml:space="preserve">firma </w:t>
      </w:r>
      <w:r w:rsidRPr="001C5EB3">
        <w:rPr>
          <w:b/>
          <w:bCs/>
          <w:sz w:val="28"/>
          <w:szCs w:val="28"/>
        </w:rPr>
        <w:t>v kategorii soukromého sektoru</w:t>
      </w:r>
      <w:r w:rsidR="00B566F4">
        <w:rPr>
          <w:b/>
          <w:bCs/>
          <w:sz w:val="28"/>
          <w:szCs w:val="28"/>
        </w:rPr>
        <w:t xml:space="preserve"> je z Ostravy</w:t>
      </w:r>
    </w:p>
    <w:p w14:paraId="52486500" w14:textId="77777777" w:rsidR="001C5EB3" w:rsidRPr="007B7321" w:rsidRDefault="001C5EB3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3283624C" w14:textId="224F2974" w:rsidR="007B7321" w:rsidRPr="007B7321" w:rsidRDefault="00B874AF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  <w:r>
        <w:t>Ostrava</w:t>
      </w:r>
      <w:r w:rsidR="00305C46" w:rsidRPr="00A934D1">
        <w:t xml:space="preserve">, </w:t>
      </w:r>
      <w:r w:rsidR="00F30619">
        <w:t>21</w:t>
      </w:r>
      <w:r w:rsidR="00305C46" w:rsidRPr="00A934D1">
        <w:t xml:space="preserve">. </w:t>
      </w:r>
      <w:r w:rsidR="00365700">
        <w:t>ledna</w:t>
      </w:r>
      <w:r w:rsidR="00305C46" w:rsidRPr="00A934D1">
        <w:t xml:space="preserve"> 202</w:t>
      </w:r>
      <w:r w:rsidR="00365700">
        <w:t>5</w:t>
      </w:r>
      <w:r w:rsidR="00305C46" w:rsidRPr="00A934D1">
        <w:t xml:space="preserve"> – </w:t>
      </w:r>
      <w:bookmarkStart w:id="2" w:name="_Hlk182826925"/>
      <w:r w:rsidR="006A0516" w:rsidRPr="006A0516">
        <w:rPr>
          <w:b/>
        </w:rPr>
        <w:t xml:space="preserve">Stavební společnost HSF System, člen </w:t>
      </w:r>
      <w:r w:rsidR="00A808E5">
        <w:rPr>
          <w:b/>
        </w:rPr>
        <w:t>investiční skupiny</w:t>
      </w:r>
      <w:r w:rsidR="006A0516" w:rsidRPr="006A0516">
        <w:rPr>
          <w:b/>
        </w:rPr>
        <w:t xml:space="preserve"> Purposia Group, získala prestižní Národní cenu kvality České republiky, program Excelence 2024, a stala se vítězem v kategorii Soukromý sektor. Za své výjimečné výsledky a přístup k řízení byla oceněna titulem Perspektivní organizace.</w:t>
      </w:r>
      <w:r w:rsidR="000E6A8D">
        <w:rPr>
          <w:b/>
        </w:rPr>
        <w:t xml:space="preserve"> O</w:t>
      </w:r>
      <w:r w:rsidR="000E6A8D" w:rsidRPr="000E6A8D">
        <w:rPr>
          <w:b/>
        </w:rPr>
        <w:t>cenění uděl</w:t>
      </w:r>
      <w:r w:rsidR="001A1550">
        <w:rPr>
          <w:b/>
        </w:rPr>
        <w:t>ilo</w:t>
      </w:r>
      <w:r w:rsidR="000E6A8D" w:rsidRPr="000E6A8D">
        <w:rPr>
          <w:b/>
        </w:rPr>
        <w:t xml:space="preserve"> Ministerstvo průmyslu a obchodu ve spolupráci s Radou kvality České republiky.</w:t>
      </w:r>
    </w:p>
    <w:p w14:paraId="755EDD37" w14:textId="77777777" w:rsidR="007B7321" w:rsidRPr="007B7321" w:rsidRDefault="007B7321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</w:p>
    <w:p w14:paraId="755BB0AC" w14:textId="77777777" w:rsidR="00AB316A" w:rsidRDefault="00AB316A" w:rsidP="00AB316A">
      <w:pPr>
        <w:pStyle w:val="Zkladntext31"/>
        <w:tabs>
          <w:tab w:val="left" w:pos="4253"/>
        </w:tabs>
        <w:spacing w:line="240" w:lineRule="auto"/>
        <w:rPr>
          <w:b/>
        </w:rPr>
      </w:pPr>
      <w:r w:rsidRPr="00A808E5">
        <w:rPr>
          <w:bCs/>
          <w:i/>
          <w:iCs/>
        </w:rPr>
        <w:t>„Naše cesta ke společenské odpovědnosti začala v roce 2020 přihlášením do soutěže Cena hejtmana kraje za společenskou odpovědnost. Tato zkušenost nám pomohla systematicky třídit aktivity do jednotlivých kategorií a komplexně uchopit toto téma. Postupně jsme náš přístup zdokonalovali a rozšiřovali do dalších oblastí. Významným mezníkem pro nás bylo ocenění Národní ceny za společenskou odpovědnost za rok 2022, které nám dodalo odvahu pokračovat a směřovat k vyšším cílům. V tomto roce jsme se také rozhodli vstoupit do programu Národní ceny ČR za kvalitu, Excelence. I když nás čekala náročná cesta plná detailního hodnocení, v roce 2024 jsme získali toto prestižní ocenění</w:t>
      </w:r>
      <w:r>
        <w:rPr>
          <w:bCs/>
          <w:i/>
          <w:iCs/>
        </w:rPr>
        <w:t>.</w:t>
      </w:r>
      <w:r w:rsidRPr="00A808E5">
        <w:rPr>
          <w:bCs/>
          <w:i/>
          <w:iCs/>
        </w:rPr>
        <w:t xml:space="preserve"> Každá soutěž a zpětná vazba od hodnotitelů přispěla k našemu dalšímu rozvoji a potvrdila, že detailní a komplexní přístup je klíčem k úspěchu,“</w:t>
      </w:r>
      <w:r>
        <w:rPr>
          <w:b/>
        </w:rPr>
        <w:t xml:space="preserve"> </w:t>
      </w:r>
      <w:r w:rsidRPr="00A808E5">
        <w:rPr>
          <w:bCs/>
        </w:rPr>
        <w:t>popisuje cestu k ocenění</w:t>
      </w:r>
      <w:r>
        <w:rPr>
          <w:b/>
        </w:rPr>
        <w:t xml:space="preserve"> Tomáš Hess, obchodní ředitel společnosti HSF System.</w:t>
      </w:r>
    </w:p>
    <w:p w14:paraId="7421FEC4" w14:textId="77777777" w:rsidR="00AB316A" w:rsidRDefault="00AB316A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</w:p>
    <w:p w14:paraId="3683B24B" w14:textId="0690C6D1" w:rsidR="00AB316A" w:rsidRPr="00171D87" w:rsidRDefault="00171D87" w:rsidP="00A808E5">
      <w:pPr>
        <w:pStyle w:val="Zkladntext31"/>
        <w:tabs>
          <w:tab w:val="left" w:pos="4253"/>
        </w:tabs>
        <w:spacing w:line="240" w:lineRule="auto"/>
        <w:rPr>
          <w:b/>
        </w:rPr>
      </w:pPr>
      <w:r w:rsidRPr="00171D87">
        <w:rPr>
          <w:b/>
        </w:rPr>
        <w:t>Národní cena kvality – klíčové poznatky</w:t>
      </w:r>
    </w:p>
    <w:p w14:paraId="7DCF27ED" w14:textId="4707B90C" w:rsidR="00A808E5" w:rsidRDefault="00A808E5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  <w:r w:rsidRPr="00A808E5">
        <w:rPr>
          <w:bCs/>
        </w:rPr>
        <w:t>Společnost HSF System byla hodnotiteli Národní ceny za kvalitu oceněna za své klíčové přednosti</w:t>
      </w:r>
      <w:r>
        <w:rPr>
          <w:bCs/>
        </w:rPr>
        <w:t xml:space="preserve"> jako je prozákaznický přístup a porozumění požadavkům hlavních obchodních partnerů.</w:t>
      </w:r>
      <w:r w:rsidRPr="00A808E5">
        <w:rPr>
          <w:bCs/>
        </w:rPr>
        <w:t xml:space="preserve"> Organizace je </w:t>
      </w:r>
      <w:r w:rsidR="00AB316A">
        <w:rPr>
          <w:bCs/>
        </w:rPr>
        <w:t xml:space="preserve">podle </w:t>
      </w:r>
      <w:r w:rsidR="00171D87">
        <w:rPr>
          <w:bCs/>
        </w:rPr>
        <w:t>hodnotícího týmu</w:t>
      </w:r>
      <w:r w:rsidR="00AB316A">
        <w:rPr>
          <w:bCs/>
        </w:rPr>
        <w:t xml:space="preserve"> </w:t>
      </w:r>
      <w:r w:rsidRPr="00A808E5">
        <w:rPr>
          <w:bCs/>
        </w:rPr>
        <w:t xml:space="preserve">vedena silnými osobnostmi, přičemž její filozofie vychází z principů rodinné firmy, sportovního ducha a soutěživosti. Pokročilá digitalizace řízení projektů výrazně zvyšuje produktivitu a zároveň činí </w:t>
      </w:r>
      <w:r w:rsidR="00AB316A">
        <w:rPr>
          <w:bCs/>
        </w:rPr>
        <w:t xml:space="preserve">stavební </w:t>
      </w:r>
      <w:r w:rsidRPr="00A808E5">
        <w:rPr>
          <w:bCs/>
        </w:rPr>
        <w:t xml:space="preserve">společnost atraktivní pro mladé pracovníky. </w:t>
      </w:r>
    </w:p>
    <w:p w14:paraId="017E7AC1" w14:textId="77777777" w:rsidR="00A808E5" w:rsidRDefault="00A808E5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</w:p>
    <w:p w14:paraId="7F888F48" w14:textId="2FA6F76A" w:rsidR="00A808E5" w:rsidRDefault="00A808E5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  <w:r w:rsidRPr="00A808E5">
        <w:rPr>
          <w:bCs/>
        </w:rPr>
        <w:t xml:space="preserve">Vytvoření investiční skupiny Purposia Group přináší významné synergické efekty, které usnadňují vyjednávání </w:t>
      </w:r>
      <w:r w:rsidR="00AB316A">
        <w:rPr>
          <w:bCs/>
        </w:rPr>
        <w:t xml:space="preserve">stavební společnosti HSF System </w:t>
      </w:r>
      <w:r w:rsidRPr="00A808E5">
        <w:rPr>
          <w:bCs/>
        </w:rPr>
        <w:t xml:space="preserve">s partnery. Silné marketingové nástroje, jež HSF System využívá, představují </w:t>
      </w:r>
      <w:r w:rsidR="00AB316A">
        <w:rPr>
          <w:bCs/>
        </w:rPr>
        <w:t xml:space="preserve">dle shrnutí posuzovatelů </w:t>
      </w:r>
      <w:r w:rsidRPr="00A808E5">
        <w:rPr>
          <w:bCs/>
        </w:rPr>
        <w:t>inspirativní příklad pro celý stavební sektor. Navíc aktivity a výsledky firmy v oblasti společenské odpovědnosti přesahují národní úroveň a jsou vnímány jako jedna z jejích výrazn</w:t>
      </w:r>
      <w:r>
        <w:rPr>
          <w:bCs/>
        </w:rPr>
        <w:t>ých</w:t>
      </w:r>
      <w:r w:rsidRPr="00A808E5">
        <w:rPr>
          <w:bCs/>
        </w:rPr>
        <w:t xml:space="preserve"> silných stránek.</w:t>
      </w:r>
    </w:p>
    <w:p w14:paraId="0951F9C2" w14:textId="77777777" w:rsidR="00171D87" w:rsidRDefault="00171D87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</w:p>
    <w:p w14:paraId="1F1B03F8" w14:textId="77777777" w:rsidR="00014282" w:rsidRPr="006A0516" w:rsidRDefault="00014282" w:rsidP="00A808E5">
      <w:pPr>
        <w:pStyle w:val="Zkladntext31"/>
        <w:tabs>
          <w:tab w:val="left" w:pos="4253"/>
        </w:tabs>
        <w:spacing w:line="240" w:lineRule="auto"/>
        <w:rPr>
          <w:b/>
        </w:rPr>
      </w:pPr>
      <w:r w:rsidRPr="006A0516">
        <w:rPr>
          <w:b/>
        </w:rPr>
        <w:t>Mezinárodní standardy a systémový přístup</w:t>
      </w:r>
    </w:p>
    <w:p w14:paraId="3D7A5C5B" w14:textId="69992480" w:rsidR="00171D87" w:rsidRPr="00A808E5" w:rsidRDefault="00014282" w:rsidP="00171D87">
      <w:pPr>
        <w:pStyle w:val="Zkladntext31"/>
        <w:tabs>
          <w:tab w:val="left" w:pos="4253"/>
        </w:tabs>
        <w:spacing w:line="240" w:lineRule="auto"/>
        <w:rPr>
          <w:bCs/>
        </w:rPr>
      </w:pPr>
      <w:r w:rsidRPr="006A0516">
        <w:rPr>
          <w:bCs/>
        </w:rPr>
        <w:t>Program Excelence je součástí mezinárodního modelu EFQM (Evropské nadace pro řízení kvality), který pomáhá organizacím posuzovat výkonnost, identifikovat příležitosti ke zlepšení a podporovat kulturu inovací. Model zároveň podporuje systematické zlepšování a připravuje organizace na dynamické změny a výzvy v jejich oboru.</w:t>
      </w:r>
      <w:r>
        <w:rPr>
          <w:bCs/>
        </w:rPr>
        <w:t xml:space="preserve"> </w:t>
      </w:r>
      <w:r w:rsidR="00171D87" w:rsidRPr="006A0516">
        <w:rPr>
          <w:bCs/>
          <w:i/>
          <w:iCs/>
        </w:rPr>
        <w:t>„Ocenění je pro nás potvrzením, že dlouhodobě uplatňujeme inovativní a efektivní přístupy k řízení, které přispívají k naší konkurenceschopnosti na domácím i zahraničním trhu. Zároveň jde o závazek pokračovat v naší strategii zaměřené na kvalitu a udržitelný rozvoj,“</w:t>
      </w:r>
      <w:r w:rsidR="00171D87" w:rsidRPr="006A0516">
        <w:rPr>
          <w:bCs/>
        </w:rPr>
        <w:t xml:space="preserve"> </w:t>
      </w:r>
      <w:r w:rsidR="00171D87">
        <w:rPr>
          <w:bCs/>
        </w:rPr>
        <w:t xml:space="preserve">doplnil </w:t>
      </w:r>
      <w:r w:rsidR="00171D87">
        <w:rPr>
          <w:b/>
        </w:rPr>
        <w:t>Jan Vitvar, manažer pro klíčové zákazníky společnosti HSF System.</w:t>
      </w:r>
    </w:p>
    <w:p w14:paraId="26DE4DCE" w14:textId="77777777" w:rsidR="00A808E5" w:rsidRDefault="00A808E5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</w:p>
    <w:p w14:paraId="1BF63631" w14:textId="345FCA5F" w:rsidR="006A0516" w:rsidRDefault="006A0516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  <w:r w:rsidRPr="006A0516">
        <w:rPr>
          <w:bCs/>
        </w:rPr>
        <w:t xml:space="preserve">Tento úspěch navazuje na triumf </w:t>
      </w:r>
      <w:r w:rsidR="0024776C">
        <w:rPr>
          <w:bCs/>
        </w:rPr>
        <w:t xml:space="preserve">z roku 2023, kdy </w:t>
      </w:r>
      <w:r w:rsidRPr="006A0516">
        <w:rPr>
          <w:bCs/>
        </w:rPr>
        <w:t xml:space="preserve">společnost HSF System získala absolutní vítězství v Národní ceně České republiky za společenskou odpovědnost a udržitelný rozvoj v kategorii Soukromý sektor. </w:t>
      </w:r>
    </w:p>
    <w:p w14:paraId="7EE90E19" w14:textId="77777777" w:rsidR="000E6A8D" w:rsidRDefault="000E6A8D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</w:p>
    <w:p w14:paraId="1299E61D" w14:textId="24E1DB70" w:rsidR="00A808E5" w:rsidRDefault="000E6A8D" w:rsidP="00A808E5">
      <w:pPr>
        <w:pStyle w:val="Zkladntext31"/>
        <w:tabs>
          <w:tab w:val="left" w:pos="4253"/>
        </w:tabs>
        <w:spacing w:line="240" w:lineRule="auto"/>
        <w:rPr>
          <w:bCs/>
        </w:rPr>
      </w:pPr>
      <w:r w:rsidRPr="000E6A8D">
        <w:rPr>
          <w:bCs/>
        </w:rPr>
        <w:t xml:space="preserve">Národní cenu kvality </w:t>
      </w:r>
      <w:r w:rsidR="00014282">
        <w:rPr>
          <w:bCs/>
        </w:rPr>
        <w:t xml:space="preserve">České republiky </w:t>
      </w:r>
      <w:r>
        <w:rPr>
          <w:bCs/>
        </w:rPr>
        <w:t xml:space="preserve">2024 </w:t>
      </w:r>
      <w:r w:rsidRPr="000E6A8D">
        <w:rPr>
          <w:bCs/>
        </w:rPr>
        <w:t>zaštítili významní představitelé státu včetně prezidenta Petra Pavla, předsedy Senátu Miloše Vystrčila, předsedkyně Poslanecké sněmovny Markéty Pekarové Adamové a předsedy vlády Petra Fialy.</w:t>
      </w:r>
    </w:p>
    <w:p w14:paraId="07AC2EC2" w14:textId="77777777" w:rsidR="00A808E5" w:rsidRDefault="00A808E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/>
          <w:bCs/>
          <w:sz w:val="22"/>
          <w:szCs w:val="22"/>
          <w:bdr w:val="none" w:sz="0" w:space="0" w:color="auto"/>
          <w:lang w:eastAsia="zh-CN"/>
        </w:rPr>
      </w:pPr>
      <w:r>
        <w:rPr>
          <w:bCs/>
        </w:rPr>
        <w:br w:type="page"/>
      </w:r>
    </w:p>
    <w:bookmarkEnd w:id="0"/>
    <w:bookmarkEnd w:id="2"/>
    <w:p w14:paraId="2258F087" w14:textId="761A2422" w:rsidR="00F87031" w:rsidRPr="00A934D1" w:rsidRDefault="00F87031" w:rsidP="001D626D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  <w:r w:rsidRPr="00A934D1">
        <w:rPr>
          <w:rFonts w:cs="Arial"/>
          <w:sz w:val="18"/>
          <w:szCs w:val="18"/>
        </w:rPr>
        <w:lastRenderedPageBreak/>
        <w:t>-----------------------------------------------------------------------------------------------------------------------</w:t>
      </w:r>
      <w:r w:rsidR="00BC2AD2" w:rsidRPr="00A934D1">
        <w:rPr>
          <w:rFonts w:cs="Arial"/>
          <w:sz w:val="18"/>
          <w:szCs w:val="18"/>
        </w:rPr>
        <w:t>-------------------------------</w:t>
      </w:r>
    </w:p>
    <w:bookmarkEnd w:id="1"/>
    <w:p w14:paraId="7E151227" w14:textId="77777777" w:rsidR="00A808E5" w:rsidRPr="00A934D1" w:rsidRDefault="00A808E5" w:rsidP="00A808E5">
      <w:pPr>
        <w:pStyle w:val="Zkladntext31"/>
        <w:tabs>
          <w:tab w:val="left" w:pos="4253"/>
        </w:tabs>
        <w:spacing w:line="240" w:lineRule="auto"/>
        <w:rPr>
          <w:rFonts w:eastAsia="Times New Roman" w:cs="Arial"/>
          <w:b/>
          <w:bCs/>
          <w:color w:val="auto"/>
          <w:sz w:val="18"/>
          <w:szCs w:val="18"/>
          <w:lang w:eastAsia="x-none"/>
        </w:rPr>
      </w:pPr>
      <w:r w:rsidRPr="00A934D1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Stavebn</w:t>
      </w:r>
      <w:r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>í</w:t>
      </w:r>
      <w:r w:rsidRPr="00A934D1">
        <w:rPr>
          <w:rFonts w:eastAsia="Times New Roman" w:cs="Arial"/>
          <w:b/>
          <w:bCs/>
          <w:color w:val="auto"/>
          <w:sz w:val="18"/>
          <w:szCs w:val="18"/>
          <w:lang w:eastAsia="x-none"/>
        </w:rPr>
        <w:t xml:space="preserve"> skupina HSF System</w:t>
      </w:r>
    </w:p>
    <w:p w14:paraId="09664E98" w14:textId="2E29EC05" w:rsidR="00A808E5" w:rsidRDefault="00A808E5" w:rsidP="0001388F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eastAsia="zh-CN"/>
        </w:rPr>
      </w:pPr>
      <w:r w:rsidRPr="00A934D1">
        <w:rPr>
          <w:rFonts w:cs="Arial"/>
          <w:color w:val="auto"/>
          <w:sz w:val="18"/>
          <w:szCs w:val="18"/>
          <w:lang w:eastAsia="zh-CN"/>
        </w:rPr>
        <w:t>Mezinárodní stavební skupinu HSF System z</w:t>
      </w:r>
      <w:r>
        <w:rPr>
          <w:rFonts w:cs="Arial"/>
          <w:color w:val="auto"/>
          <w:sz w:val="18"/>
          <w:szCs w:val="18"/>
          <w:lang w:eastAsia="zh-CN"/>
        </w:rPr>
        <w:t> investiční skupiny</w:t>
      </w:r>
      <w:r w:rsidRPr="00A934D1">
        <w:rPr>
          <w:rFonts w:cs="Arial"/>
          <w:color w:val="auto"/>
          <w:sz w:val="18"/>
          <w:szCs w:val="18"/>
          <w:lang w:eastAsia="zh-CN"/>
        </w:rPr>
        <w:t xml:space="preserve"> Purposia Group tvoří česká stavební společnost HSF System (založena v roce 2002) se sídlem v Ostravě, slovenská stavební společnost HSF System SK (založena v roce 2010) se sídlem v Žilině a rakouská stavební společnost HSF System AT se sídlem v Enzesfeldu (založena v roce 2024). Stavební skupina HSF System má další pobočky v Praze, Brně, Plzni, Bratislavě, Prešově a Nitře. Zaměřuje se na generální dodávky staveb, projektové a inženýrské práce a kompletní střešní a obvodové pláště objektů včetně jejich rekonstrukcí. Stavební společnost HSF System získala absolutní vítězství v Národní ceně ČR za společenskou odpovědnost a udržitelný rozvoj v kategorii soukromý sektor za rok 2023</w:t>
      </w:r>
      <w:r w:rsidR="0001388F">
        <w:rPr>
          <w:rFonts w:cs="Arial"/>
          <w:color w:val="auto"/>
          <w:sz w:val="18"/>
          <w:szCs w:val="18"/>
          <w:lang w:eastAsia="zh-CN"/>
        </w:rPr>
        <w:t xml:space="preserve">, </w:t>
      </w:r>
      <w:r w:rsidR="0001388F" w:rsidRPr="0001388F">
        <w:rPr>
          <w:rFonts w:cs="Arial"/>
          <w:color w:val="auto"/>
          <w:sz w:val="18"/>
          <w:szCs w:val="18"/>
          <w:lang w:eastAsia="zh-CN"/>
        </w:rPr>
        <w:t xml:space="preserve">prestižní Národní cenu kvality České republiky, program Excelence 2024, </w:t>
      </w:r>
      <w:r w:rsidRPr="00A934D1">
        <w:rPr>
          <w:rFonts w:cs="Arial"/>
          <w:color w:val="auto"/>
          <w:sz w:val="18"/>
          <w:szCs w:val="18"/>
          <w:lang w:eastAsia="zh-CN"/>
        </w:rPr>
        <w:t>je držitelem Ceny hejtmana MS kraje za společenskou odpovědnost za rok 2022</w:t>
      </w:r>
      <w:r w:rsidR="0001388F">
        <w:rPr>
          <w:rFonts w:cs="Arial"/>
          <w:color w:val="auto"/>
          <w:sz w:val="18"/>
          <w:szCs w:val="18"/>
          <w:lang w:eastAsia="zh-CN"/>
        </w:rPr>
        <w:t xml:space="preserve"> a 2020</w:t>
      </w:r>
      <w:r w:rsidRPr="00A934D1">
        <w:rPr>
          <w:rFonts w:cs="Arial"/>
          <w:color w:val="auto"/>
          <w:sz w:val="18"/>
          <w:szCs w:val="18"/>
          <w:lang w:eastAsia="zh-CN"/>
        </w:rPr>
        <w:t xml:space="preserve"> v kategorii firem do 250 zaměstnanců</w:t>
      </w:r>
      <w:r w:rsidR="0001388F">
        <w:rPr>
          <w:rFonts w:cs="Arial"/>
          <w:color w:val="auto"/>
          <w:sz w:val="18"/>
          <w:szCs w:val="18"/>
          <w:lang w:eastAsia="zh-CN"/>
        </w:rPr>
        <w:t xml:space="preserve"> a obdržela ocenění </w:t>
      </w:r>
      <w:r w:rsidR="0001388F" w:rsidRPr="0001388F">
        <w:rPr>
          <w:rFonts w:cs="Arial"/>
          <w:color w:val="auto"/>
          <w:sz w:val="18"/>
          <w:szCs w:val="18"/>
          <w:lang w:eastAsia="zh-CN"/>
        </w:rPr>
        <w:t>Czech Best Managed Companies</w:t>
      </w:r>
      <w:r w:rsidR="0001388F">
        <w:rPr>
          <w:rFonts w:cs="Arial"/>
          <w:color w:val="auto"/>
          <w:sz w:val="18"/>
          <w:szCs w:val="18"/>
          <w:lang w:eastAsia="zh-CN"/>
        </w:rPr>
        <w:t xml:space="preserve"> v letech </w:t>
      </w:r>
      <w:r w:rsidR="0001388F" w:rsidRPr="0001388F">
        <w:rPr>
          <w:rFonts w:cs="Arial"/>
          <w:color w:val="auto"/>
          <w:sz w:val="18"/>
          <w:szCs w:val="18"/>
          <w:lang w:eastAsia="zh-CN"/>
        </w:rPr>
        <w:t>2023 a 2024</w:t>
      </w:r>
      <w:r w:rsidR="0001388F">
        <w:rPr>
          <w:rFonts w:cs="Arial"/>
          <w:color w:val="auto"/>
          <w:sz w:val="18"/>
          <w:szCs w:val="18"/>
          <w:lang w:eastAsia="zh-CN"/>
        </w:rPr>
        <w:t>.</w:t>
      </w:r>
      <w:r w:rsidRPr="00A934D1">
        <w:rPr>
          <w:rFonts w:cs="Arial"/>
          <w:color w:val="auto"/>
          <w:sz w:val="18"/>
          <w:szCs w:val="18"/>
          <w:lang w:eastAsia="zh-CN"/>
        </w:rPr>
        <w:t xml:space="preserve"> V hodnocení Nadace pro rozvoj architektury a stavitelství RABF 2019-2023 se společnost HSF System umístila na 7. místě z 1496 hodnocených stavebních firem v ČR. HSF System získala také prestižní titul Stavba roku 2020. Generální ředitel společnosti Jan Hasík je držitelem ocenění EY Podnikatel roku 2016 a 2023 Moravskoslezského kraje.</w:t>
      </w:r>
      <w:r>
        <w:rPr>
          <w:rFonts w:cs="Arial"/>
          <w:color w:val="auto"/>
          <w:sz w:val="18"/>
          <w:szCs w:val="18"/>
          <w:lang w:eastAsia="zh-CN"/>
        </w:rPr>
        <w:t xml:space="preserve"> Více na </w:t>
      </w:r>
      <w:hyperlink r:id="rId8" w:history="1">
        <w:r w:rsidRPr="00503579">
          <w:rPr>
            <w:rStyle w:val="Hypertextovodkaz"/>
            <w:rFonts w:cs="Arial"/>
            <w:sz w:val="18"/>
            <w:szCs w:val="18"/>
            <w:lang w:eastAsia="zh-CN"/>
          </w:rPr>
          <w:t>www.hsfsystem.cz</w:t>
        </w:r>
      </w:hyperlink>
      <w:r>
        <w:rPr>
          <w:rFonts w:cs="Arial"/>
          <w:color w:val="auto"/>
          <w:sz w:val="18"/>
          <w:szCs w:val="18"/>
          <w:lang w:eastAsia="zh-CN"/>
        </w:rPr>
        <w:t xml:space="preserve">. </w:t>
      </w:r>
      <w:r w:rsidRPr="00A934D1">
        <w:rPr>
          <w:rFonts w:cs="Arial"/>
          <w:color w:val="auto"/>
          <w:sz w:val="18"/>
          <w:szCs w:val="18"/>
          <w:lang w:eastAsia="zh-CN"/>
        </w:rPr>
        <w:t>Společnost HSF System SK se opakovaně umístila mezi předními stavebními společnostmi na Slovensku v žebříčcích TREND Top 100 a Eurostav, získala ocenění ASB GALA 2024 v hlasování veřejnosti a ocenění Slovakia Best Managed Companies pro nejlépe řízené slovenské soukromé společnosti. Ředitel HSF System SK Tomáš Kosa se dostal mezi šest finalistů prestižního ocenění EY Podnikatel roku 2022 na Slovensku.</w:t>
      </w:r>
      <w:r>
        <w:rPr>
          <w:rFonts w:cs="Arial"/>
          <w:color w:val="auto"/>
          <w:sz w:val="18"/>
          <w:szCs w:val="18"/>
          <w:lang w:eastAsia="zh-CN"/>
        </w:rPr>
        <w:t xml:space="preserve"> Více na </w:t>
      </w:r>
      <w:hyperlink r:id="rId9" w:history="1">
        <w:r w:rsidRPr="00503579">
          <w:rPr>
            <w:rStyle w:val="Hypertextovodkaz"/>
            <w:rFonts w:cs="Arial"/>
            <w:sz w:val="18"/>
            <w:szCs w:val="18"/>
            <w:lang w:eastAsia="zh-CN"/>
          </w:rPr>
          <w:t>www.hsfsystem.sk</w:t>
        </w:r>
      </w:hyperlink>
      <w:r>
        <w:rPr>
          <w:rFonts w:cs="Arial"/>
          <w:color w:val="auto"/>
          <w:sz w:val="18"/>
          <w:szCs w:val="18"/>
          <w:lang w:eastAsia="zh-CN"/>
        </w:rPr>
        <w:t xml:space="preserve">. </w:t>
      </w:r>
    </w:p>
    <w:p w14:paraId="34E1CA67" w14:textId="77777777" w:rsidR="00A808E5" w:rsidRDefault="00A808E5" w:rsidP="00A808E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eastAsia="zh-CN"/>
        </w:rPr>
      </w:pPr>
    </w:p>
    <w:p w14:paraId="551E9933" w14:textId="77777777" w:rsidR="00A808E5" w:rsidRPr="00E868EE" w:rsidRDefault="00A808E5" w:rsidP="00A808E5">
      <w:pPr>
        <w:pStyle w:val="Zkladntext3"/>
        <w:tabs>
          <w:tab w:val="left" w:pos="426"/>
        </w:tabs>
        <w:spacing w:line="240" w:lineRule="auto"/>
        <w:rPr>
          <w:rFonts w:cs="Arial"/>
          <w:b/>
          <w:bCs/>
          <w:color w:val="auto"/>
          <w:sz w:val="18"/>
          <w:szCs w:val="18"/>
          <w:lang w:eastAsia="zh-CN"/>
        </w:rPr>
      </w:pPr>
      <w:r w:rsidRPr="00E868EE">
        <w:rPr>
          <w:rFonts w:cs="Arial"/>
          <w:b/>
          <w:bCs/>
          <w:color w:val="auto"/>
          <w:sz w:val="18"/>
          <w:szCs w:val="18"/>
          <w:lang w:eastAsia="zh-CN"/>
        </w:rPr>
        <w:t>Purposia Group</w:t>
      </w:r>
    </w:p>
    <w:p w14:paraId="11E813D2" w14:textId="77777777" w:rsidR="00A808E5" w:rsidRDefault="00A808E5" w:rsidP="00A808E5">
      <w:pPr>
        <w:pStyle w:val="Zkladntext3"/>
        <w:tabs>
          <w:tab w:val="left" w:pos="426"/>
        </w:tabs>
        <w:spacing w:line="240" w:lineRule="auto"/>
        <w:rPr>
          <w:rFonts w:cs="Arial"/>
          <w:color w:val="auto"/>
          <w:sz w:val="18"/>
          <w:szCs w:val="18"/>
          <w:lang w:eastAsia="zh-CN"/>
        </w:rPr>
      </w:pPr>
      <w:r w:rsidRPr="00E868EE">
        <w:rPr>
          <w:rFonts w:cs="Arial"/>
          <w:color w:val="auto"/>
          <w:sz w:val="18"/>
          <w:szCs w:val="18"/>
          <w:lang w:eastAsia="zh-CN"/>
        </w:rPr>
        <w:t>Purposia Group je jedna z předních evropských investičních skupin s českými kořeny, která v roce 2023 vznikla jako holdingová struktura kolem svých stavebních firem HSF System v Česku a na Slovensku a dalších společností převážně z oblasti stavebnictví. Historie firem tvořících holding Purposia Group sahá do roku 2002, tehdy byly jejich hlavní specializací kompletní střešní a fasádní opláštění, následně došlo k rozšíření aktivit na generální dodávky staveb. Skupina se dnes zabývá celým životním cyklem stavebních projektů od návrhu a developmentu, přes samotnou výstavbu až po správu nemovitostí. Do holdingu nyní patří celkem 37 firem s ročními tržbami více než 4 miliardy korun. Mezi dceřiné firmy, vedle zmíněné skupiny HSF System v Česku, na Slovensku a nově i v Rakousku, patří také firmy z developerské skupiny ANTRACIT, dále SK Facility, Pruniwerk, floorING, PREFA ONV a Bezecný. Purposia Group působí celkem v 10 zemích Evropy.</w:t>
      </w:r>
      <w:r>
        <w:rPr>
          <w:rFonts w:cs="Arial"/>
          <w:color w:val="auto"/>
          <w:sz w:val="18"/>
          <w:szCs w:val="18"/>
          <w:lang w:eastAsia="zh-CN"/>
        </w:rPr>
        <w:t xml:space="preserve"> </w:t>
      </w:r>
      <w:r w:rsidRPr="00E868EE">
        <w:rPr>
          <w:rFonts w:cs="Arial"/>
          <w:color w:val="auto"/>
          <w:sz w:val="18"/>
          <w:szCs w:val="18"/>
          <w:lang w:eastAsia="zh-CN"/>
        </w:rPr>
        <w:t xml:space="preserve">Více o Purposia Group na </w:t>
      </w:r>
      <w:hyperlink r:id="rId10" w:history="1">
        <w:r w:rsidRPr="00503579">
          <w:rPr>
            <w:rStyle w:val="Hypertextovodkaz"/>
            <w:rFonts w:cs="Arial"/>
            <w:sz w:val="18"/>
            <w:szCs w:val="18"/>
            <w:lang w:eastAsia="zh-CN"/>
          </w:rPr>
          <w:t>www.purposia.eu</w:t>
        </w:r>
      </w:hyperlink>
      <w:r w:rsidRPr="00E868EE">
        <w:rPr>
          <w:rFonts w:cs="Arial"/>
          <w:color w:val="auto"/>
          <w:sz w:val="18"/>
          <w:szCs w:val="18"/>
          <w:lang w:eastAsia="zh-CN"/>
        </w:rPr>
        <w:t>.</w:t>
      </w:r>
    </w:p>
    <w:p w14:paraId="117CAA44" w14:textId="5A3422A5" w:rsidR="00FD1153" w:rsidRPr="00A934D1" w:rsidRDefault="00FF5063" w:rsidP="00C174B5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</w:rPr>
      </w:pPr>
      <w:r w:rsidRPr="00A934D1">
        <w:rPr>
          <w:rFonts w:cs="Arial"/>
          <w:color w:val="auto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0C35F903" w14:textId="266210CE" w:rsidR="00FD68D4" w:rsidRPr="00A934D1" w:rsidRDefault="001C6153" w:rsidP="00C174B5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934D1">
        <w:rPr>
          <w:rFonts w:ascii="Arial" w:hAnsi="Arial" w:cs="Arial"/>
          <w:b/>
          <w:bCs/>
          <w:sz w:val="18"/>
          <w:szCs w:val="18"/>
        </w:rPr>
        <w:t>Kontakt pr</w:t>
      </w:r>
      <w:r w:rsidR="00A934D1">
        <w:rPr>
          <w:rFonts w:ascii="Arial" w:hAnsi="Arial" w:cs="Arial"/>
          <w:b/>
          <w:bCs/>
          <w:sz w:val="18"/>
          <w:szCs w:val="18"/>
        </w:rPr>
        <w:t>o</w:t>
      </w:r>
      <w:r w:rsidRPr="00A934D1">
        <w:rPr>
          <w:rFonts w:ascii="Arial" w:hAnsi="Arial" w:cs="Arial"/>
          <w:b/>
          <w:bCs/>
          <w:sz w:val="18"/>
          <w:szCs w:val="18"/>
        </w:rPr>
        <w:t xml:space="preserve"> m</w:t>
      </w:r>
      <w:r w:rsidR="00CA0FF1" w:rsidRPr="00A934D1">
        <w:rPr>
          <w:rFonts w:ascii="Arial" w:hAnsi="Arial" w:cs="Arial"/>
          <w:b/>
          <w:bCs/>
          <w:sz w:val="18"/>
          <w:szCs w:val="18"/>
        </w:rPr>
        <w:t>é</w:t>
      </w:r>
      <w:r w:rsidRPr="00A934D1">
        <w:rPr>
          <w:rFonts w:ascii="Arial" w:hAnsi="Arial" w:cs="Arial"/>
          <w:b/>
          <w:bCs/>
          <w:sz w:val="18"/>
          <w:szCs w:val="18"/>
        </w:rPr>
        <w:t>di</w:t>
      </w:r>
      <w:r w:rsidR="00A934D1">
        <w:rPr>
          <w:rFonts w:ascii="Arial" w:hAnsi="Arial" w:cs="Arial"/>
          <w:b/>
          <w:bCs/>
          <w:sz w:val="18"/>
          <w:szCs w:val="18"/>
        </w:rPr>
        <w:t>a</w:t>
      </w:r>
      <w:r w:rsidRPr="00A934D1">
        <w:rPr>
          <w:rFonts w:ascii="Arial" w:hAnsi="Arial" w:cs="Arial"/>
          <w:b/>
          <w:bCs/>
          <w:sz w:val="18"/>
          <w:szCs w:val="18"/>
        </w:rPr>
        <w:t>:</w:t>
      </w:r>
      <w:r w:rsidR="00DB4B18" w:rsidRPr="00A934D1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D9EA576" w14:textId="77777777" w:rsidR="00081F21" w:rsidRPr="00C174B5" w:rsidRDefault="001C6153" w:rsidP="00C174B5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A934D1">
        <w:rPr>
          <w:rFonts w:ascii="Arial" w:hAnsi="Arial" w:cs="Arial"/>
          <w:sz w:val="18"/>
          <w:szCs w:val="18"/>
        </w:rPr>
        <w:t>Lukáš Klapil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Crest Communications Ostrav</w:t>
      </w:r>
      <w:r w:rsidR="00FD68D4" w:rsidRPr="00A934D1">
        <w:rPr>
          <w:rFonts w:ascii="Arial" w:hAnsi="Arial" w:cs="Arial"/>
          <w:sz w:val="18"/>
          <w:szCs w:val="18"/>
        </w:rPr>
        <w:t>a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Pr="00A934D1">
        <w:rPr>
          <w:rFonts w:ascii="Arial" w:hAnsi="Arial" w:cs="Arial"/>
          <w:sz w:val="18"/>
          <w:szCs w:val="18"/>
        </w:rPr>
        <w:t>Mob.:</w:t>
      </w:r>
      <w:r w:rsidR="00DB4B18" w:rsidRPr="00A934D1">
        <w:rPr>
          <w:rFonts w:ascii="Arial" w:hAnsi="Arial" w:cs="Arial"/>
          <w:sz w:val="18"/>
          <w:szCs w:val="18"/>
        </w:rPr>
        <w:t xml:space="preserve"> </w:t>
      </w:r>
      <w:r w:rsidR="001B75D4" w:rsidRPr="00A934D1">
        <w:rPr>
          <w:rFonts w:ascii="Arial" w:hAnsi="Arial" w:cs="Arial"/>
          <w:sz w:val="18"/>
          <w:szCs w:val="18"/>
        </w:rPr>
        <w:t xml:space="preserve">+420 </w:t>
      </w:r>
      <w:r w:rsidRPr="00A934D1">
        <w:rPr>
          <w:rFonts w:ascii="Arial" w:hAnsi="Arial" w:cs="Arial"/>
          <w:sz w:val="18"/>
          <w:szCs w:val="18"/>
        </w:rPr>
        <w:t>603 824</w:t>
      </w:r>
      <w:r w:rsidR="00263DC4" w:rsidRPr="00A934D1">
        <w:rPr>
          <w:rFonts w:ascii="Arial" w:hAnsi="Arial" w:cs="Arial"/>
          <w:sz w:val="18"/>
          <w:szCs w:val="18"/>
        </w:rPr>
        <w:t> </w:t>
      </w:r>
      <w:r w:rsidRPr="00A934D1">
        <w:rPr>
          <w:rFonts w:ascii="Arial" w:hAnsi="Arial" w:cs="Arial"/>
          <w:sz w:val="18"/>
          <w:szCs w:val="18"/>
        </w:rPr>
        <w:t>194</w:t>
      </w:r>
      <w:r w:rsidR="00263DC4" w:rsidRPr="00A934D1">
        <w:rPr>
          <w:rFonts w:ascii="Arial" w:hAnsi="Arial" w:cs="Arial"/>
          <w:sz w:val="18"/>
          <w:szCs w:val="18"/>
        </w:rPr>
        <w:t xml:space="preserve">, </w:t>
      </w:r>
      <w:r w:rsidR="00FD68D4" w:rsidRPr="00A934D1">
        <w:rPr>
          <w:rFonts w:ascii="Arial" w:hAnsi="Arial" w:cs="Arial"/>
          <w:sz w:val="18"/>
          <w:szCs w:val="18"/>
        </w:rPr>
        <w:t xml:space="preserve">E-mail: </w:t>
      </w:r>
      <w:r w:rsidRPr="00A934D1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sectPr w:rsidR="00081F21" w:rsidRPr="00C174B5" w:rsidSect="001654EB">
      <w:headerReference w:type="default" r:id="rId11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1FC2" w14:textId="77777777" w:rsidR="00034CDD" w:rsidRPr="00A934D1" w:rsidRDefault="00034CDD">
      <w:r w:rsidRPr="00A934D1">
        <w:separator/>
      </w:r>
    </w:p>
  </w:endnote>
  <w:endnote w:type="continuationSeparator" w:id="0">
    <w:p w14:paraId="62C5BF81" w14:textId="77777777" w:rsidR="00034CDD" w:rsidRPr="00A934D1" w:rsidRDefault="00034CDD">
      <w:r w:rsidRPr="00A934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6C982" w14:textId="77777777" w:rsidR="00034CDD" w:rsidRPr="00A934D1" w:rsidRDefault="00034CDD">
      <w:r w:rsidRPr="00A934D1">
        <w:separator/>
      </w:r>
    </w:p>
  </w:footnote>
  <w:footnote w:type="continuationSeparator" w:id="0">
    <w:p w14:paraId="509F66CF" w14:textId="77777777" w:rsidR="00034CDD" w:rsidRPr="00A934D1" w:rsidRDefault="00034CDD">
      <w:r w:rsidRPr="00A934D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A934D1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64AF030" w14:textId="77777777" w:rsidR="003407A6" w:rsidRPr="00A934D1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</w:p>
  <w:p w14:paraId="23ED37AF" w14:textId="38910AB9" w:rsidR="00081F21" w:rsidRPr="00A934D1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</w:rPr>
    </w:pPr>
    <w:r w:rsidRPr="00A934D1">
      <w:rPr>
        <w:b/>
        <w:bCs/>
        <w:color w:val="auto"/>
        <w:sz w:val="20"/>
        <w:szCs w:val="20"/>
      </w:rPr>
      <w:t>T</w:t>
    </w:r>
    <w:r w:rsidR="00A934D1" w:rsidRPr="00A934D1">
      <w:rPr>
        <w:b/>
        <w:bCs/>
        <w:color w:val="auto"/>
        <w:sz w:val="20"/>
        <w:szCs w:val="20"/>
      </w:rPr>
      <w:t>ISK</w:t>
    </w:r>
    <w:r w:rsidR="00477102" w:rsidRPr="00A934D1">
      <w:rPr>
        <w:b/>
        <w:bCs/>
        <w:color w:val="auto"/>
        <w:sz w:val="20"/>
        <w:szCs w:val="20"/>
      </w:rPr>
      <w:t>OVÁ</w:t>
    </w:r>
    <w:r w:rsidRPr="00A934D1">
      <w:rPr>
        <w:b/>
        <w:bCs/>
        <w:color w:val="auto"/>
        <w:sz w:val="20"/>
        <w:szCs w:val="20"/>
      </w:rPr>
      <w:t xml:space="preserve"> </w:t>
    </w:r>
    <w:r w:rsidR="00A934D1" w:rsidRPr="00A934D1">
      <w:rPr>
        <w:b/>
        <w:bCs/>
        <w:color w:val="auto"/>
        <w:sz w:val="20"/>
        <w:szCs w:val="20"/>
      </w:rPr>
      <w:t>Z</w:t>
    </w:r>
    <w:r w:rsidRPr="00A934D1">
      <w:rPr>
        <w:b/>
        <w:bCs/>
        <w:color w:val="auto"/>
        <w:sz w:val="20"/>
        <w:szCs w:val="20"/>
      </w:rPr>
      <w:t>PRÁVA</w:t>
    </w:r>
    <w:r w:rsidRPr="00A934D1">
      <w:rPr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92616">
    <w:abstractNumId w:val="0"/>
  </w:num>
  <w:num w:numId="2" w16cid:durableId="144299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8188989">
    <w:abstractNumId w:val="4"/>
  </w:num>
  <w:num w:numId="4" w16cid:durableId="2129548687">
    <w:abstractNumId w:val="1"/>
  </w:num>
  <w:num w:numId="5" w16cid:durableId="808206922">
    <w:abstractNumId w:val="5"/>
  </w:num>
  <w:num w:numId="6" w16cid:durableId="123038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388F"/>
    <w:rsid w:val="00014282"/>
    <w:rsid w:val="00015540"/>
    <w:rsid w:val="000161FB"/>
    <w:rsid w:val="00024B56"/>
    <w:rsid w:val="000252BC"/>
    <w:rsid w:val="00026FD5"/>
    <w:rsid w:val="00030E32"/>
    <w:rsid w:val="00034CDD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CF4"/>
    <w:rsid w:val="00092C98"/>
    <w:rsid w:val="000936B7"/>
    <w:rsid w:val="000939B4"/>
    <w:rsid w:val="000961B3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76DD"/>
    <w:rsid w:val="000D0875"/>
    <w:rsid w:val="000D1672"/>
    <w:rsid w:val="000D31DA"/>
    <w:rsid w:val="000D398F"/>
    <w:rsid w:val="000D5206"/>
    <w:rsid w:val="000D7D4D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09B6"/>
    <w:rsid w:val="001023F7"/>
    <w:rsid w:val="00102913"/>
    <w:rsid w:val="00102C16"/>
    <w:rsid w:val="00110AFF"/>
    <w:rsid w:val="00112A08"/>
    <w:rsid w:val="00113186"/>
    <w:rsid w:val="00113DFF"/>
    <w:rsid w:val="0012366C"/>
    <w:rsid w:val="001237EA"/>
    <w:rsid w:val="00124C36"/>
    <w:rsid w:val="00126DE5"/>
    <w:rsid w:val="001329AF"/>
    <w:rsid w:val="00133977"/>
    <w:rsid w:val="00133E19"/>
    <w:rsid w:val="00135A82"/>
    <w:rsid w:val="00137072"/>
    <w:rsid w:val="00137A19"/>
    <w:rsid w:val="00142103"/>
    <w:rsid w:val="00143017"/>
    <w:rsid w:val="00144664"/>
    <w:rsid w:val="001461B4"/>
    <w:rsid w:val="00146C1F"/>
    <w:rsid w:val="00157226"/>
    <w:rsid w:val="00163AD2"/>
    <w:rsid w:val="001654EB"/>
    <w:rsid w:val="00171D87"/>
    <w:rsid w:val="00173172"/>
    <w:rsid w:val="00175599"/>
    <w:rsid w:val="00175E03"/>
    <w:rsid w:val="00180E45"/>
    <w:rsid w:val="00180E72"/>
    <w:rsid w:val="0018171E"/>
    <w:rsid w:val="00181C8A"/>
    <w:rsid w:val="001823DF"/>
    <w:rsid w:val="00186F5B"/>
    <w:rsid w:val="00187E40"/>
    <w:rsid w:val="00192B1F"/>
    <w:rsid w:val="001A052C"/>
    <w:rsid w:val="001A0EFE"/>
    <w:rsid w:val="001A1550"/>
    <w:rsid w:val="001A2F1A"/>
    <w:rsid w:val="001A4511"/>
    <w:rsid w:val="001B073C"/>
    <w:rsid w:val="001B5ECD"/>
    <w:rsid w:val="001B69CB"/>
    <w:rsid w:val="001B75D4"/>
    <w:rsid w:val="001C24F8"/>
    <w:rsid w:val="001C3EE8"/>
    <w:rsid w:val="001C5434"/>
    <w:rsid w:val="001C5EB3"/>
    <w:rsid w:val="001C6153"/>
    <w:rsid w:val="001D1D05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2D6B"/>
    <w:rsid w:val="00223418"/>
    <w:rsid w:val="00223830"/>
    <w:rsid w:val="00223C31"/>
    <w:rsid w:val="0022493F"/>
    <w:rsid w:val="00225641"/>
    <w:rsid w:val="00227C8C"/>
    <w:rsid w:val="0023035E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76C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73403"/>
    <w:rsid w:val="00283B8F"/>
    <w:rsid w:val="00284A0C"/>
    <w:rsid w:val="002908C1"/>
    <w:rsid w:val="00291B45"/>
    <w:rsid w:val="002928D8"/>
    <w:rsid w:val="00294E7E"/>
    <w:rsid w:val="002963A5"/>
    <w:rsid w:val="002968A8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21DD0"/>
    <w:rsid w:val="0032237F"/>
    <w:rsid w:val="003228C9"/>
    <w:rsid w:val="00323ACF"/>
    <w:rsid w:val="00324A17"/>
    <w:rsid w:val="00325C34"/>
    <w:rsid w:val="003303A4"/>
    <w:rsid w:val="0033094D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5700"/>
    <w:rsid w:val="003672AB"/>
    <w:rsid w:val="00370007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337F"/>
    <w:rsid w:val="003A5E3C"/>
    <w:rsid w:val="003B1219"/>
    <w:rsid w:val="003B26CD"/>
    <w:rsid w:val="003B32BC"/>
    <w:rsid w:val="003B38CF"/>
    <w:rsid w:val="003C2821"/>
    <w:rsid w:val="003C3210"/>
    <w:rsid w:val="003C4D0C"/>
    <w:rsid w:val="003C523A"/>
    <w:rsid w:val="003D14F7"/>
    <w:rsid w:val="003D4367"/>
    <w:rsid w:val="003E1E65"/>
    <w:rsid w:val="003E37D5"/>
    <w:rsid w:val="003E3C28"/>
    <w:rsid w:val="003E3E36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5852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6CE9"/>
    <w:rsid w:val="00477102"/>
    <w:rsid w:val="00480A89"/>
    <w:rsid w:val="00484C68"/>
    <w:rsid w:val="00485577"/>
    <w:rsid w:val="00486136"/>
    <w:rsid w:val="004922C5"/>
    <w:rsid w:val="00492901"/>
    <w:rsid w:val="00492DEA"/>
    <w:rsid w:val="004943D0"/>
    <w:rsid w:val="004A3F1F"/>
    <w:rsid w:val="004A7595"/>
    <w:rsid w:val="004B0877"/>
    <w:rsid w:val="004B0AD9"/>
    <w:rsid w:val="004B62CF"/>
    <w:rsid w:val="004B7792"/>
    <w:rsid w:val="004C47FD"/>
    <w:rsid w:val="004D4FB9"/>
    <w:rsid w:val="004D562B"/>
    <w:rsid w:val="004D6E1A"/>
    <w:rsid w:val="004D73AC"/>
    <w:rsid w:val="004D7D3A"/>
    <w:rsid w:val="004E2883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33683"/>
    <w:rsid w:val="00540901"/>
    <w:rsid w:val="00540994"/>
    <w:rsid w:val="00543EC1"/>
    <w:rsid w:val="00546398"/>
    <w:rsid w:val="00550594"/>
    <w:rsid w:val="0055342A"/>
    <w:rsid w:val="005544B5"/>
    <w:rsid w:val="0055587C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1B1F"/>
    <w:rsid w:val="00672C0B"/>
    <w:rsid w:val="00674768"/>
    <w:rsid w:val="00690898"/>
    <w:rsid w:val="00692367"/>
    <w:rsid w:val="006962AA"/>
    <w:rsid w:val="00697DCB"/>
    <w:rsid w:val="006A0516"/>
    <w:rsid w:val="006A1A69"/>
    <w:rsid w:val="006A68C1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21FC"/>
    <w:rsid w:val="007A268C"/>
    <w:rsid w:val="007A4A2C"/>
    <w:rsid w:val="007A56E7"/>
    <w:rsid w:val="007A6046"/>
    <w:rsid w:val="007A78BB"/>
    <w:rsid w:val="007B0083"/>
    <w:rsid w:val="007B0D7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D00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204B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44EC"/>
    <w:rsid w:val="00955389"/>
    <w:rsid w:val="0095549D"/>
    <w:rsid w:val="00957982"/>
    <w:rsid w:val="00961A7A"/>
    <w:rsid w:val="00962C54"/>
    <w:rsid w:val="00972DC6"/>
    <w:rsid w:val="009764CD"/>
    <w:rsid w:val="00977D14"/>
    <w:rsid w:val="00982030"/>
    <w:rsid w:val="00982E27"/>
    <w:rsid w:val="00983932"/>
    <w:rsid w:val="00991FE7"/>
    <w:rsid w:val="00994DA2"/>
    <w:rsid w:val="00997FC2"/>
    <w:rsid w:val="009A0B62"/>
    <w:rsid w:val="009B4672"/>
    <w:rsid w:val="009B7DC6"/>
    <w:rsid w:val="009C0BFF"/>
    <w:rsid w:val="009C115A"/>
    <w:rsid w:val="009C3AC0"/>
    <w:rsid w:val="009C4674"/>
    <w:rsid w:val="009C4ECC"/>
    <w:rsid w:val="009C6C6F"/>
    <w:rsid w:val="009D178D"/>
    <w:rsid w:val="009D2062"/>
    <w:rsid w:val="009D3BC5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04B6B"/>
    <w:rsid w:val="00A119E9"/>
    <w:rsid w:val="00A12CFF"/>
    <w:rsid w:val="00A1323A"/>
    <w:rsid w:val="00A20309"/>
    <w:rsid w:val="00A329ED"/>
    <w:rsid w:val="00A33792"/>
    <w:rsid w:val="00A34700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5763"/>
    <w:rsid w:val="00A66B6F"/>
    <w:rsid w:val="00A7023E"/>
    <w:rsid w:val="00A7144D"/>
    <w:rsid w:val="00A808E5"/>
    <w:rsid w:val="00A80B00"/>
    <w:rsid w:val="00A81C72"/>
    <w:rsid w:val="00A86F8E"/>
    <w:rsid w:val="00A934D1"/>
    <w:rsid w:val="00A94854"/>
    <w:rsid w:val="00A95559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16A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6F4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73D"/>
    <w:rsid w:val="00BA0A55"/>
    <w:rsid w:val="00BA1B8B"/>
    <w:rsid w:val="00BA3573"/>
    <w:rsid w:val="00BA4D45"/>
    <w:rsid w:val="00BA5721"/>
    <w:rsid w:val="00BB2824"/>
    <w:rsid w:val="00BB4252"/>
    <w:rsid w:val="00BC08A8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D63"/>
    <w:rsid w:val="00BE330F"/>
    <w:rsid w:val="00BE3E5F"/>
    <w:rsid w:val="00BE5AD8"/>
    <w:rsid w:val="00BF1FE0"/>
    <w:rsid w:val="00BF7433"/>
    <w:rsid w:val="00BF7AB7"/>
    <w:rsid w:val="00C041CA"/>
    <w:rsid w:val="00C04AF2"/>
    <w:rsid w:val="00C05027"/>
    <w:rsid w:val="00C1065B"/>
    <w:rsid w:val="00C11884"/>
    <w:rsid w:val="00C12238"/>
    <w:rsid w:val="00C124A2"/>
    <w:rsid w:val="00C125E9"/>
    <w:rsid w:val="00C131BB"/>
    <w:rsid w:val="00C148F6"/>
    <w:rsid w:val="00C1588E"/>
    <w:rsid w:val="00C174B5"/>
    <w:rsid w:val="00C22D53"/>
    <w:rsid w:val="00C2375D"/>
    <w:rsid w:val="00C258AC"/>
    <w:rsid w:val="00C269F4"/>
    <w:rsid w:val="00C26E8E"/>
    <w:rsid w:val="00C3059E"/>
    <w:rsid w:val="00C30DC0"/>
    <w:rsid w:val="00C31FE3"/>
    <w:rsid w:val="00C3474F"/>
    <w:rsid w:val="00C3511A"/>
    <w:rsid w:val="00C35AB2"/>
    <w:rsid w:val="00C368D1"/>
    <w:rsid w:val="00C4072E"/>
    <w:rsid w:val="00C409DB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2D8"/>
    <w:rsid w:val="00CC3AA9"/>
    <w:rsid w:val="00CC6BBC"/>
    <w:rsid w:val="00CC79B3"/>
    <w:rsid w:val="00CD30D0"/>
    <w:rsid w:val="00CD3BD1"/>
    <w:rsid w:val="00CE3D9F"/>
    <w:rsid w:val="00CE694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062F5"/>
    <w:rsid w:val="00D1005E"/>
    <w:rsid w:val="00D13108"/>
    <w:rsid w:val="00D156AB"/>
    <w:rsid w:val="00D1607E"/>
    <w:rsid w:val="00D16A5C"/>
    <w:rsid w:val="00D205D1"/>
    <w:rsid w:val="00D22B02"/>
    <w:rsid w:val="00D24A91"/>
    <w:rsid w:val="00D25C12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67634"/>
    <w:rsid w:val="00D716F2"/>
    <w:rsid w:val="00D7571C"/>
    <w:rsid w:val="00D75D63"/>
    <w:rsid w:val="00D7600D"/>
    <w:rsid w:val="00D80FC7"/>
    <w:rsid w:val="00D82304"/>
    <w:rsid w:val="00D83B94"/>
    <w:rsid w:val="00D924AC"/>
    <w:rsid w:val="00D925B3"/>
    <w:rsid w:val="00D97140"/>
    <w:rsid w:val="00DA1C13"/>
    <w:rsid w:val="00DA22F2"/>
    <w:rsid w:val="00DA25BA"/>
    <w:rsid w:val="00DA75E9"/>
    <w:rsid w:val="00DB15BB"/>
    <w:rsid w:val="00DB20DC"/>
    <w:rsid w:val="00DB376D"/>
    <w:rsid w:val="00DB37E5"/>
    <w:rsid w:val="00DB421B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2DFE"/>
    <w:rsid w:val="00E15C68"/>
    <w:rsid w:val="00E169F1"/>
    <w:rsid w:val="00E20086"/>
    <w:rsid w:val="00E20541"/>
    <w:rsid w:val="00E21387"/>
    <w:rsid w:val="00E2293E"/>
    <w:rsid w:val="00E3048E"/>
    <w:rsid w:val="00E3451D"/>
    <w:rsid w:val="00E35513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2E55"/>
    <w:rsid w:val="00E85469"/>
    <w:rsid w:val="00E85F72"/>
    <w:rsid w:val="00E86735"/>
    <w:rsid w:val="00E86840"/>
    <w:rsid w:val="00E8689E"/>
    <w:rsid w:val="00E9376D"/>
    <w:rsid w:val="00E93932"/>
    <w:rsid w:val="00E95014"/>
    <w:rsid w:val="00E95514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76E6"/>
    <w:rsid w:val="00EC7D92"/>
    <w:rsid w:val="00ED159C"/>
    <w:rsid w:val="00ED2D76"/>
    <w:rsid w:val="00EE31DB"/>
    <w:rsid w:val="00EE3B48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30619"/>
    <w:rsid w:val="00F32279"/>
    <w:rsid w:val="00F35DA5"/>
    <w:rsid w:val="00F35E0F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48D2"/>
    <w:rsid w:val="00F95076"/>
    <w:rsid w:val="00FA1448"/>
    <w:rsid w:val="00FA25E5"/>
    <w:rsid w:val="00FA71CA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844AD9BB-9619-4680-B713-8106C1CA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77936-1102-421B-9DB4-798CED38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998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4</cp:revision>
  <cp:lastPrinted>2022-10-26T09:21:00Z</cp:lastPrinted>
  <dcterms:created xsi:type="dcterms:W3CDTF">2025-01-14T13:33:00Z</dcterms:created>
  <dcterms:modified xsi:type="dcterms:W3CDTF">2025-01-20T12:33:00Z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